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7" w:rsidRDefault="00865427" w:rsidP="00865427">
      <w:pPr>
        <w:shd w:val="clear" w:color="auto" w:fill="FFFFFF"/>
        <w:ind w:left="1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Проект</w:t>
      </w:r>
    </w:p>
    <w:p w:rsidR="00865427" w:rsidRDefault="00865427" w:rsidP="00865427">
      <w:pPr>
        <w:shd w:val="clear" w:color="auto" w:fill="FFFFFF"/>
        <w:jc w:val="center"/>
        <w:rPr>
          <w:b/>
          <w:spacing w:val="-5"/>
          <w:w w:val="136"/>
          <w:sz w:val="38"/>
          <w:szCs w:val="38"/>
        </w:rPr>
      </w:pPr>
      <w:r>
        <w:rPr>
          <w:b/>
          <w:spacing w:val="-5"/>
          <w:w w:val="136"/>
          <w:sz w:val="38"/>
          <w:szCs w:val="38"/>
        </w:rPr>
        <w:t>РЕШЕНИЕ</w:t>
      </w:r>
    </w:p>
    <w:p w:rsidR="00865427" w:rsidRDefault="00865427" w:rsidP="0086542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4"/>
          <w:szCs w:val="24"/>
        </w:rPr>
      </w:pPr>
    </w:p>
    <w:p w:rsidR="00865427" w:rsidRPr="006135A3" w:rsidRDefault="00865427" w:rsidP="00865427">
      <w:pPr>
        <w:pStyle w:val="Title"/>
        <w:spacing w:before="0" w:after="0"/>
        <w:ind w:right="-3"/>
        <w:jc w:val="left"/>
        <w:rPr>
          <w:rFonts w:cs="Times New Roman"/>
          <w:i/>
          <w:color w:val="000000"/>
          <w:sz w:val="28"/>
          <w:szCs w:val="28"/>
        </w:rPr>
      </w:pPr>
      <w:bookmarkStart w:id="0" w:name="_GoBack"/>
      <w:bookmarkEnd w:id="0"/>
      <w:r w:rsidRPr="006135A3">
        <w:rPr>
          <w:lang w:eastAsia="ru-RU"/>
        </w:rPr>
        <w:t>«</w:t>
      </w:r>
      <w:r w:rsidRPr="006135A3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 xml:space="preserve"> </w:t>
      </w:r>
      <w:r w:rsidRPr="006135A3">
        <w:rPr>
          <w:i/>
          <w:sz w:val="28"/>
          <w:szCs w:val="28"/>
        </w:rPr>
        <w:t>установлении</w:t>
      </w:r>
      <w:r>
        <w:rPr>
          <w:i/>
          <w:sz w:val="28"/>
          <w:szCs w:val="28"/>
        </w:rPr>
        <w:t xml:space="preserve"> </w:t>
      </w:r>
      <w:r w:rsidRPr="006135A3">
        <w:rPr>
          <w:i/>
          <w:sz w:val="28"/>
          <w:szCs w:val="28"/>
        </w:rPr>
        <w:t>ставок, налоговых льгот,</w:t>
      </w:r>
      <w:r>
        <w:rPr>
          <w:i/>
          <w:sz w:val="28"/>
          <w:szCs w:val="28"/>
        </w:rPr>
        <w:t xml:space="preserve"> </w:t>
      </w:r>
      <w:r w:rsidRPr="006135A3">
        <w:rPr>
          <w:i/>
          <w:sz w:val="28"/>
          <w:szCs w:val="28"/>
        </w:rPr>
        <w:t>сроков и</w:t>
      </w:r>
      <w:r>
        <w:rPr>
          <w:i/>
          <w:sz w:val="28"/>
          <w:szCs w:val="28"/>
        </w:rPr>
        <w:t xml:space="preserve"> </w:t>
      </w:r>
      <w:r w:rsidRPr="006135A3">
        <w:rPr>
          <w:i/>
          <w:sz w:val="28"/>
          <w:szCs w:val="28"/>
        </w:rPr>
        <w:t>порядка</w:t>
      </w:r>
      <w:r>
        <w:rPr>
          <w:i/>
          <w:sz w:val="28"/>
          <w:szCs w:val="28"/>
        </w:rPr>
        <w:t xml:space="preserve"> </w:t>
      </w:r>
      <w:r w:rsidRPr="006135A3">
        <w:rPr>
          <w:i/>
          <w:sz w:val="28"/>
          <w:szCs w:val="28"/>
        </w:rPr>
        <w:t>уплаты</w:t>
      </w:r>
      <w:r>
        <w:rPr>
          <w:i/>
          <w:sz w:val="28"/>
          <w:szCs w:val="28"/>
        </w:rPr>
        <w:t xml:space="preserve"> </w:t>
      </w:r>
      <w:r w:rsidRPr="006135A3">
        <w:rPr>
          <w:i/>
          <w:sz w:val="28"/>
          <w:szCs w:val="28"/>
        </w:rPr>
        <w:t>земельного</w:t>
      </w:r>
      <w:r>
        <w:rPr>
          <w:i/>
          <w:sz w:val="28"/>
          <w:szCs w:val="28"/>
        </w:rPr>
        <w:t xml:space="preserve"> </w:t>
      </w:r>
      <w:r w:rsidRPr="006135A3">
        <w:rPr>
          <w:i/>
          <w:sz w:val="28"/>
          <w:szCs w:val="28"/>
        </w:rPr>
        <w:t xml:space="preserve">налога. </w:t>
      </w:r>
      <w:proofErr w:type="gramStart"/>
      <w:r w:rsidRPr="006135A3">
        <w:rPr>
          <w:rFonts w:cs="Times New Roman"/>
          <w:i/>
          <w:sz w:val="28"/>
          <w:szCs w:val="28"/>
        </w:rPr>
        <w:t>н</w:t>
      </w:r>
      <w:proofErr w:type="gramEnd"/>
      <w:r w:rsidRPr="006135A3">
        <w:rPr>
          <w:rFonts w:cs="Times New Roman"/>
          <w:i/>
          <w:sz w:val="28"/>
          <w:szCs w:val="28"/>
        </w:rPr>
        <w:t>а территории Плодовского сельского поселения Бахчисарайского района Республики Крым</w:t>
      </w:r>
      <w:r>
        <w:rPr>
          <w:i/>
          <w:sz w:val="28"/>
          <w:szCs w:val="28"/>
        </w:rPr>
        <w:t>»</w:t>
      </w:r>
    </w:p>
    <w:p w:rsidR="00865427" w:rsidRPr="008403F7" w:rsidRDefault="00865427" w:rsidP="0086542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65427" w:rsidRDefault="00865427" w:rsidP="00865427">
      <w:pPr>
        <w:ind w:left="-30" w:firstLine="59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Плодовское сельское поселение Бахчисарайского района Республики Крым,</w:t>
      </w:r>
    </w:p>
    <w:p w:rsidR="00865427" w:rsidRPr="00DD08E2" w:rsidRDefault="00865427" w:rsidP="00865427">
      <w:pPr>
        <w:jc w:val="both"/>
      </w:pPr>
    </w:p>
    <w:p w:rsidR="00865427" w:rsidRPr="006135A3" w:rsidRDefault="00865427" w:rsidP="00865427">
      <w:pPr>
        <w:shd w:val="clear" w:color="auto" w:fill="FFFFFF"/>
        <w:ind w:left="283" w:hanging="283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sz w:val="28"/>
          <w:szCs w:val="28"/>
        </w:rPr>
        <w:t>ПЛОДОВСКИЙ СЕЛЬСКИЙ СОВЕТ</w:t>
      </w:r>
      <w:r w:rsidRPr="00EA61A5">
        <w:rPr>
          <w:b/>
          <w:sz w:val="28"/>
          <w:szCs w:val="28"/>
        </w:rPr>
        <w:t xml:space="preserve"> РЕШИЛ:</w:t>
      </w:r>
    </w:p>
    <w:p w:rsidR="00865427" w:rsidRPr="00EA61A5" w:rsidRDefault="00865427" w:rsidP="0086542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65427" w:rsidRDefault="00865427" w:rsidP="008654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Настоящим Решением в соответствии с Налоговым </w:t>
      </w:r>
      <w:hyperlink r:id="rId5" w:history="1">
        <w:r w:rsidRPr="009E03EB">
          <w:rPr>
            <w:rStyle w:val="a4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устанавливается и вводится в действие на территории Плодовского сельского поселения земельный налог (далее - налог), обязательный к уплате на территории Плодовского сельского 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865427" w:rsidRDefault="00865427" w:rsidP="00865427">
      <w:pPr>
        <w:suppressAutoHyphens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положения, относящиеся к налогу, определяются </w:t>
      </w:r>
      <w:hyperlink r:id="rId6" w:history="1">
        <w:r w:rsidRPr="009E03EB">
          <w:rPr>
            <w:rStyle w:val="a4"/>
            <w:sz w:val="28"/>
            <w:szCs w:val="28"/>
          </w:rPr>
          <w:t>главой 31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Налоговый период. Отчетный период.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что: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налоговым периодом признается календарный год;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Налоговые ставки.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ставки земельного налога в следующих размерах: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9"/>
        <w:gridCol w:w="7550"/>
        <w:gridCol w:w="1972"/>
      </w:tblGrid>
      <w:tr w:rsidR="00865427" w:rsidTr="00692E7E">
        <w:trPr>
          <w:trHeight w:val="1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ind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27" w:rsidRPr="008F0864" w:rsidRDefault="00865427" w:rsidP="00692E7E">
            <w:pPr>
              <w:ind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Ставка земельного налога, % от кадастровой стоимости земель</w:t>
            </w:r>
          </w:p>
        </w:tc>
      </w:tr>
      <w:tr w:rsidR="00865427" w:rsidTr="00692E7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Pr="008F0864" w:rsidRDefault="00865427" w:rsidP="00692E7E">
            <w:pPr>
              <w:suppressAutoHyphens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ind w:firstLine="284"/>
              <w:jc w:val="center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5427" w:rsidTr="00692E7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suppressAutoHyphens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</w:t>
            </w:r>
            <w:r>
              <w:rPr>
                <w:sz w:val="28"/>
                <w:szCs w:val="28"/>
              </w:rPr>
              <w:lastRenderedPageBreak/>
              <w:t>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строительства.</w:t>
            </w:r>
            <w:proofErr w:type="gramEnd"/>
          </w:p>
          <w:p w:rsidR="00865427" w:rsidRDefault="00865427" w:rsidP="00692E7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ind w:firstLine="284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0,3</w:t>
            </w:r>
          </w:p>
        </w:tc>
      </w:tr>
      <w:tr w:rsidR="00865427" w:rsidTr="00692E7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suppressAutoHyphens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  <w:p w:rsidR="00865427" w:rsidRDefault="00865427" w:rsidP="00692E7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ind w:firstLine="284"/>
              <w:jc w:val="center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5427" w:rsidTr="00692E7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suppressAutoHyphens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      </w:r>
          </w:p>
          <w:p w:rsidR="00865427" w:rsidRDefault="00865427" w:rsidP="00692E7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ind w:firstLine="284"/>
              <w:jc w:val="center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5427" w:rsidTr="00692E7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27" w:rsidRDefault="00865427" w:rsidP="00692E7E">
            <w:pPr>
              <w:ind w:firstLine="284"/>
              <w:jc w:val="center"/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</w:tr>
    </w:tbl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 следующий порядок и сроки уплаты налога и авансовых платежей: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Налог и авансовые платежи по налогу подлежат уплате в бюджет по месту нахождения земельного участка.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Налогоплательщики, являющиеся организациями, исчисляют сумму налога и сумму авансовых платежей по налогу самостоятельно.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соответствующего отчетного периода.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 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 Налогоплательщики, являющиеся физическими лицами, уплачивают налог в срок, установленный пунктом 1 статьи 397 Налогового кодекса Российской Федерации.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Установить следующие налоговые льготы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865427" w:rsidRDefault="00865427" w:rsidP="00865427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5.1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т уплаты налога освобождаются:</w:t>
      </w:r>
    </w:p>
    <w:p w:rsidR="00865427" w:rsidRDefault="00865427" w:rsidP="00865427">
      <w:pPr>
        <w:suppressAutoHyphens w:val="0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Плодовский</w:t>
      </w:r>
      <w:proofErr w:type="spellEnd"/>
      <w:r>
        <w:rPr>
          <w:color w:val="000000"/>
          <w:sz w:val="28"/>
          <w:szCs w:val="28"/>
        </w:rPr>
        <w:t xml:space="preserve"> сельский совет и исполнительный орган местного самоуправления Плодовского сельского поселения, имеющие статус юридического лица, и муниципальные учреждения сельского поселения, финансируемые полностью за счет средств бюджета сельского поселения — в отношении земельных участков, предоставленных им для непосредственного выполнения возложенных на них функций.</w:t>
      </w:r>
      <w:proofErr w:type="gramEnd"/>
      <w:r>
        <w:rPr>
          <w:color w:val="000000"/>
          <w:sz w:val="28"/>
          <w:szCs w:val="28"/>
        </w:rPr>
        <w:t xml:space="preserve"> Указанные налогоплательщики освобождаются от налогообложения и в отношении сдаваемых в аренду земельных участков (частей земельных участков) в случаях, когда арендная плата в полном объеме учитывается в доходах </w:t>
      </w:r>
      <w:r>
        <w:rPr>
          <w:color w:val="000000"/>
          <w:sz w:val="28"/>
          <w:szCs w:val="28"/>
        </w:rPr>
        <w:lastRenderedPageBreak/>
        <w:t>бюджета сельского поселения;</w:t>
      </w:r>
    </w:p>
    <w:p w:rsidR="00865427" w:rsidRDefault="00865427" w:rsidP="00865427">
      <w:pPr>
        <w:suppressAutoHyphens w:val="0"/>
        <w:ind w:firstLine="284"/>
        <w:jc w:val="both"/>
      </w:pPr>
    </w:p>
    <w:p w:rsidR="00865427" w:rsidRDefault="00865427" w:rsidP="00865427">
      <w:pPr>
        <w:suppressAutoHyphens w:val="0"/>
        <w:ind w:firstLine="284"/>
        <w:jc w:val="both"/>
      </w:pPr>
      <w:r>
        <w:rPr>
          <w:sz w:val="28"/>
          <w:szCs w:val="28"/>
        </w:rPr>
        <w:t xml:space="preserve"> 2)</w:t>
      </w:r>
      <w:r>
        <w:rPr>
          <w:color w:val="000000"/>
          <w:sz w:val="28"/>
          <w:szCs w:val="28"/>
        </w:rPr>
        <w:t xml:space="preserve"> Герои Советского Союза, ветераны и инвалиды ВОВ, а также боевых действий, Герои Российской Федерации, полные кавалеров ордена Славы;</w:t>
      </w:r>
    </w:p>
    <w:p w:rsidR="00865427" w:rsidRDefault="00865427" w:rsidP="00865427">
      <w:pPr>
        <w:suppressAutoHyphens w:val="0"/>
        <w:ind w:firstLine="284"/>
        <w:jc w:val="both"/>
      </w:pPr>
    </w:p>
    <w:p w:rsidR="00865427" w:rsidRDefault="00865427" w:rsidP="00865427">
      <w:pPr>
        <w:pStyle w:val="a5"/>
        <w:shd w:val="clear" w:color="auto" w:fill="FFFFFF"/>
        <w:spacing w:before="0" w:after="150" w:line="234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 инвалиды с детства;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 физические лица, имеющие право на получение социальной поддержки вследствие чрезвычайных обстоятельств: катастрофы на Чернобыльской АЭС, ядерных испытаний на Семипалатинском полигоне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865427" w:rsidRDefault="00865427" w:rsidP="00865427">
      <w:pPr>
        <w:pStyle w:val="NormalWeb"/>
        <w:spacing w:before="0"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865427" w:rsidRDefault="00865427" w:rsidP="00865427">
      <w:pPr>
        <w:pStyle w:val="NormalWeb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865427" w:rsidRDefault="00865427" w:rsidP="00865427">
      <w:pPr>
        <w:pStyle w:val="NormalWeb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Налогоплательщики,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865427" w:rsidRDefault="00865427" w:rsidP="00865427">
      <w:pPr>
        <w:pStyle w:val="NormalWeb"/>
        <w:spacing w:before="0" w:after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5.4. Налогоплательщики, являющиеся физическими лицами, имеющие право на льготы, самостоятельно представляют необходимые документы в налоговые органы по месту регистрации земельного участка в срок до 1 февраля года, следующего за истекшим налоговым периодом.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Решение Плодовского сельского совета от 26 ноября 2014 № 37 «Об установлении земельного налога на территории муниципального образования Плодовское сельское поселение Бахчисарайского района Республики Крым» утрачивает свое действие со дня вступления в силу настоящего решения.</w:t>
      </w:r>
    </w:p>
    <w:p w:rsidR="00865427" w:rsidRDefault="00865427" w:rsidP="00865427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решение вступает в силу с 01.01.2016, но не ранее чем по истечении одного месяца со дня его официального обнародования.</w:t>
      </w:r>
    </w:p>
    <w:p w:rsidR="00865427" w:rsidRDefault="00865427" w:rsidP="00865427">
      <w:pPr>
        <w:autoSpaceDN w:val="0"/>
        <w:adjustRightInd w:val="0"/>
        <w:jc w:val="both"/>
        <w:rPr>
          <w:b/>
          <w:sz w:val="28"/>
          <w:szCs w:val="28"/>
        </w:rPr>
      </w:pPr>
    </w:p>
    <w:p w:rsidR="003169AE" w:rsidRDefault="00865427" w:rsidP="00865427">
      <w:r w:rsidRPr="00DC079E">
        <w:rPr>
          <w:b/>
          <w:sz w:val="28"/>
          <w:szCs w:val="28"/>
        </w:rPr>
        <w:t>Председатель</w:t>
      </w:r>
    </w:p>
    <w:sectPr w:rsidR="0031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7"/>
    <w:rsid w:val="00865427"/>
    <w:rsid w:val="00941F90"/>
    <w:rsid w:val="00BD2FA0"/>
    <w:rsid w:val="00DA01C4"/>
    <w:rsid w:val="00F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611"/>
    <w:rPr>
      <w:b/>
      <w:bCs/>
    </w:rPr>
  </w:style>
  <w:style w:type="character" w:styleId="a4">
    <w:name w:val="Hyperlink"/>
    <w:rsid w:val="00865427"/>
    <w:rPr>
      <w:color w:val="0000FF"/>
      <w:u w:val="single"/>
    </w:rPr>
  </w:style>
  <w:style w:type="paragraph" w:styleId="a5">
    <w:name w:val="Normal (Web)"/>
    <w:basedOn w:val="a"/>
    <w:rsid w:val="00865427"/>
    <w:pPr>
      <w:widowControl/>
      <w:autoSpaceDE/>
      <w:spacing w:before="100" w:after="100"/>
    </w:pPr>
    <w:rPr>
      <w:sz w:val="24"/>
      <w:szCs w:val="24"/>
    </w:rPr>
  </w:style>
  <w:style w:type="paragraph" w:customStyle="1" w:styleId="Title">
    <w:name w:val="Title!Название НПА"/>
    <w:basedOn w:val="a"/>
    <w:rsid w:val="00865427"/>
    <w:pPr>
      <w:widowControl/>
      <w:autoSpaceDE/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NormalWeb">
    <w:name w:val="Normal (Web)"/>
    <w:basedOn w:val="a"/>
    <w:rsid w:val="00865427"/>
    <w:pPr>
      <w:widowControl/>
      <w:suppressAutoHyphens w:val="0"/>
      <w:autoSpaceDE/>
      <w:spacing w:before="10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611"/>
    <w:rPr>
      <w:b/>
      <w:bCs/>
    </w:rPr>
  </w:style>
  <w:style w:type="character" w:styleId="a4">
    <w:name w:val="Hyperlink"/>
    <w:rsid w:val="00865427"/>
    <w:rPr>
      <w:color w:val="0000FF"/>
      <w:u w:val="single"/>
    </w:rPr>
  </w:style>
  <w:style w:type="paragraph" w:styleId="a5">
    <w:name w:val="Normal (Web)"/>
    <w:basedOn w:val="a"/>
    <w:rsid w:val="00865427"/>
    <w:pPr>
      <w:widowControl/>
      <w:autoSpaceDE/>
      <w:spacing w:before="100" w:after="100"/>
    </w:pPr>
    <w:rPr>
      <w:sz w:val="24"/>
      <w:szCs w:val="24"/>
    </w:rPr>
  </w:style>
  <w:style w:type="paragraph" w:customStyle="1" w:styleId="Title">
    <w:name w:val="Title!Название НПА"/>
    <w:basedOn w:val="a"/>
    <w:rsid w:val="00865427"/>
    <w:pPr>
      <w:widowControl/>
      <w:autoSpaceDE/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NormalWeb">
    <w:name w:val="Normal (Web)"/>
    <w:basedOn w:val="a"/>
    <w:rsid w:val="00865427"/>
    <w:pPr>
      <w:widowControl/>
      <w:suppressAutoHyphens w:val="0"/>
      <w:autoSpaceDE/>
      <w:spacing w:before="10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8689B5B47528AD13FB5C4D09AEFF7856334FC7F911C7DC7A1B052D5BFDD3D36A506C3FA80B79qEh3G" TargetMode="External"/><Relationship Id="rId5" Type="http://schemas.openxmlformats.org/officeDocument/2006/relationships/hyperlink" Target="consultantplus://offline/ref=81B28689B5B47528AD13FB5C4D09AEFF7856334FC7F911C7DC7A1B052D5BFDD3D36A506C3FA80B79qEh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2017-09-23T16:57:00Z</dcterms:created>
  <dcterms:modified xsi:type="dcterms:W3CDTF">2017-09-23T16:57:00Z</dcterms:modified>
</cp:coreProperties>
</file>